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海西州蒙藏医医院信息化二期建设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公开招标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中标结果公告</w:t>
      </w:r>
    </w:p>
    <w:tbl>
      <w:tblPr>
        <w:tblStyle w:val="6"/>
        <w:tblW w:w="90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7"/>
        <w:gridCol w:w="63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采购项目编号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青海国德公招（货物）2020-017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采购项目名称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海西州蒙藏医医院信息化二期建设项目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采购方式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公开招标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采购预算控制额度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包一：</w:t>
            </w:r>
            <w:r>
              <w:rPr>
                <w:rFonts w:hint="eastAsia" w:ascii="宋体" w:hAnsi="宋体" w:cs="宋体"/>
                <w:kern w:val="0"/>
              </w:rPr>
              <w:t>2559800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元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包二：</w:t>
            </w:r>
            <w:r>
              <w:rPr>
                <w:rFonts w:hint="eastAsia" w:ascii="宋体" w:hAnsi="宋体" w:cs="宋体"/>
                <w:kern w:val="0"/>
              </w:rPr>
              <w:t>1820000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 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成交总金额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包一：2327000元</w:t>
            </w:r>
          </w:p>
          <w:p>
            <w:pPr>
              <w:spacing w:line="288" w:lineRule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包二：1815000元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项目分包个数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2个包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6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公告发布日期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公告发布日期：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成交结果公告日期：2020年11月24日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评标日期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2020/11/23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定标日期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2020/11/23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各包要求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具体内容详见《</w:t>
            </w:r>
            <w:r>
              <w:rPr>
                <w:rFonts w:hint="eastAsia" w:cs="宋体"/>
                <w:sz w:val="24"/>
                <w:lang w:val="en-US" w:eastAsia="zh-CN"/>
              </w:rPr>
              <w:t>公开招标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文件》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各包中标内容、数量、价格、合同履行日期及供应商名称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中标内容：海西州蒙藏医医院信息化二期私有云建设项目（包一）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中标金额：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￥2327000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.00元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交货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期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：合同签订后60日历日内履约完成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中标供应商名称：西宁科捷电子有限公司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统一社会行用代码：91630100710431016B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中标供应商地址：青海省西宁市城东区花园北街口20-2号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中标内容：海西州蒙藏医医院信息化二期信息系统建设项目（包二）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中标金额：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￥1815000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.00元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交货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期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：合同签订后30个日历日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中标供应商名称：内蒙古成电医星软件有限公司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统一社会行用代码：911501036706889678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中标供应商地址：内蒙古自治区呼和浩特市回民区中山西路巴黎广场11层1105室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开标地点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青海省政务服务监督管理局二楼三号开标室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评审委员会成员名单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  <w:t>张志明(组长)、郭小文、刘新、雷富有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  <w:t>张鹏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采购单位及联系人电话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采购单位：海西蒙古族藏族自治州蒙藏医医院 </w:t>
            </w:r>
          </w:p>
          <w:p>
            <w:pPr>
              <w:spacing w:line="288" w:lineRule="auto"/>
              <w:ind w:left="1200" w:hanging="1200" w:hangingChars="500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 系 人：张先生 </w:t>
            </w:r>
          </w:p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：0977-8221791  </w:t>
            </w:r>
          </w:p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联系地址：青海省海西州德令哈市冷湖路5号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采购代理机构及联系人电话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采购代理机构：青海国德招标代理有限公司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 系 人：李先生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sz w:val="24"/>
                <w:szCs w:val="24"/>
                <w:lang w:val="en-US" w:eastAsia="zh-CN" w:bidi="ar-SA"/>
              </w:rPr>
              <w:t>0971-8278117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联系地址：</w:t>
            </w:r>
            <w:r>
              <w:rPr>
                <w:rFonts w:hint="eastAsia" w:ascii="宋体" w:hAnsi="宋体" w:eastAsia="宋体" w:cs="宋体"/>
                <w:sz w:val="24"/>
                <w:lang w:val="zh-CN"/>
              </w:rPr>
              <w:t>西宁市城西区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</w:rPr>
              <w:t>胜利路25号万方城商务中心A座25楼12507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960" w:right="0" w:hanging="960" w:hangingChars="4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财政部门监督电话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cs="宋体"/>
                <w:color w:val="FF0000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监督单位：海西州财政局</w:t>
            </w:r>
          </w:p>
          <w:p>
            <w:pPr>
              <w:spacing w:line="288" w:lineRule="auto"/>
              <w:rPr>
                <w:rFonts w:hint="default" w:ascii="宋体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联系电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话：0977-8221752</w:t>
            </w:r>
          </w:p>
        </w:tc>
      </w:tr>
    </w:tbl>
    <w:p>
      <w:pPr>
        <w:spacing w:line="360" w:lineRule="auto"/>
        <w:ind w:firstLine="240" w:firstLineChars="100"/>
        <w:contextualSpacing/>
        <w:jc w:val="left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Arial" w:hAnsi="Arial" w:cs="Arial"/>
          <w:sz w:val="24"/>
          <w:lang w:val="en-US" w:eastAsia="zh-CN"/>
        </w:rPr>
        <w:t xml:space="preserve">                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包一：中标产品分项表</w:t>
      </w:r>
    </w:p>
    <w:tbl>
      <w:tblPr>
        <w:tblStyle w:val="6"/>
        <w:tblW w:w="10078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8"/>
        <w:gridCol w:w="1829"/>
        <w:gridCol w:w="1255"/>
        <w:gridCol w:w="1380"/>
        <w:gridCol w:w="1350"/>
        <w:gridCol w:w="780"/>
        <w:gridCol w:w="825"/>
        <w:gridCol w:w="795"/>
        <w:gridCol w:w="1236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序号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产品名称</w:t>
            </w:r>
          </w:p>
        </w:tc>
        <w:tc>
          <w:tcPr>
            <w:tcW w:w="1255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品牌</w:t>
            </w:r>
          </w:p>
        </w:tc>
        <w:tc>
          <w:tcPr>
            <w:tcW w:w="138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规格型号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生产厂家</w:t>
            </w:r>
          </w:p>
        </w:tc>
        <w:tc>
          <w:tcPr>
            <w:tcW w:w="78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数量及单位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单价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合计</w:t>
            </w:r>
          </w:p>
        </w:tc>
        <w:tc>
          <w:tcPr>
            <w:tcW w:w="123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</w:rPr>
              <w:t>免费质保期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1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HIS数据库服务器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华为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2288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H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 xml:space="preserve"> V5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华为技术有限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42500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85000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2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统一存储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A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S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5300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G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5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电子信息产业股份有限公司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159000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318000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3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云平台计算服务器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华为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88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H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 xml:space="preserve"> V5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华为技术有限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210000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630000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4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虚拟化软件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InCloud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Sphere5.8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电子信息产业股份有限公司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170000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170000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72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5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云管理平台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InCloud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Manager5.8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电子信息产业股份有限公司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52000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52000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6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光纤交换机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FS6700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电子信息产业股份有限公司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85000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170000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7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交换机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华为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S5720-28P-SI-AC/S7703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华为技术有限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33000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99000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8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双机软件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浪潮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BCP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浪潮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电子信息产业股份有限公司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16000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16000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9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导线式防毒墙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网御星云、</w:t>
            </w:r>
          </w:p>
          <w:p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辰信领创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Power</w:t>
            </w:r>
          </w:p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V6000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A2310、辰信领创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景云网络防病毒系v4.0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北京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网御星云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信息技术有限公司、北京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辰信领创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信息技术有限公司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43800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43800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10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外接显示屏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康佳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LED75C1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陕西振远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基地科技有限公司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8900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26700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11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入侵保护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网御星云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Leadsec-6000IPS-5500、Leadsec-RDS-3900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北京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网御星云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信息技术有限公司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397140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397140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12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终端链路系统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定制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标准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西宁科捷电子有限公司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45000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45000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13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私有云终端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联翔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启天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M420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联翔（北京有限公司）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30台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6700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201000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14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终端打印机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利盟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MS321DN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利盟信息技术（中国）有限公司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10台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1600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16000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15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私有云终端打印复印一体机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利盟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MX321ADN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利盟信息技术（中国）有限公司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2890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11560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16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私有云终端针式打印机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映美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312K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新会江裕信息产业有限公司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800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800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62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17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集成费及不可预见费</w:t>
            </w:r>
          </w:p>
        </w:tc>
        <w:tc>
          <w:tcPr>
            <w:tcW w:w="1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标准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国标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西宁科捷电子有限公司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1项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45000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45000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三年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  <w:jc w:val="center"/>
        </w:trPr>
        <w:tc>
          <w:tcPr>
            <w:tcW w:w="2457" w:type="dxa"/>
            <w:gridSpan w:val="2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投标总价</w:t>
            </w:r>
          </w:p>
        </w:tc>
        <w:tc>
          <w:tcPr>
            <w:tcW w:w="762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大写：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贰佰叁拾贰万柒仟元整</w:t>
            </w:r>
          </w:p>
          <w:p>
            <w:pPr>
              <w:autoSpaceDE w:val="0"/>
              <w:autoSpaceDN w:val="0"/>
              <w:spacing w:line="360" w:lineRule="auto"/>
              <w:rPr>
                <w:rFonts w:hint="default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小写：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2，327,000元</w:t>
            </w:r>
          </w:p>
        </w:tc>
      </w:tr>
    </w:tbl>
    <w:p>
      <w:pPr>
        <w:rPr>
          <w:rFonts w:hint="default"/>
          <w:lang w:val="en-US" w:eastAsia="zh-CN"/>
        </w:rPr>
        <w:sectPr>
          <w:pgSz w:w="11906" w:h="16838"/>
          <w:pgMar w:top="1440" w:right="556" w:bottom="1440" w:left="556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包2中标产品分项表</w:t>
      </w:r>
    </w:p>
    <w:tbl>
      <w:tblPr>
        <w:tblStyle w:val="6"/>
        <w:tblW w:w="9953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30"/>
        <w:gridCol w:w="1722"/>
        <w:gridCol w:w="1198"/>
        <w:gridCol w:w="854"/>
        <w:gridCol w:w="1710"/>
        <w:gridCol w:w="705"/>
        <w:gridCol w:w="1214"/>
        <w:gridCol w:w="1170"/>
        <w:gridCol w:w="75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4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序号</w:t>
            </w:r>
          </w:p>
        </w:tc>
        <w:tc>
          <w:tcPr>
            <w:tcW w:w="1722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产品名称</w:t>
            </w:r>
          </w:p>
        </w:tc>
        <w:tc>
          <w:tcPr>
            <w:tcW w:w="119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品牌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规格型号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生产厂家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数量及单位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单价（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）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合计（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）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免费质保期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7" w:hRule="atLeast"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1</w:t>
            </w:r>
          </w:p>
        </w:tc>
        <w:tc>
          <w:tcPr>
            <w:tcW w:w="1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心电管理系统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麦迪克斯</w:t>
            </w:r>
          </w:p>
        </w:tc>
        <w:tc>
          <w:tcPr>
            <w:tcW w:w="8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V2020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北京麦迪克斯科技有限公司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1套</w:t>
            </w:r>
          </w:p>
        </w:tc>
        <w:tc>
          <w:tcPr>
            <w:tcW w:w="1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220000.00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220000.00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7" w:hRule="atLeast"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2</w:t>
            </w:r>
          </w:p>
        </w:tc>
        <w:tc>
          <w:tcPr>
            <w:tcW w:w="1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绩效考核系统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成电医星</w:t>
            </w:r>
          </w:p>
        </w:tc>
        <w:tc>
          <w:tcPr>
            <w:tcW w:w="8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V2020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成都成电医星数字健康软件有限公司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1套</w:t>
            </w:r>
          </w:p>
        </w:tc>
        <w:tc>
          <w:tcPr>
            <w:tcW w:w="1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550000.00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550000.00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7" w:hRule="atLeast"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3</w:t>
            </w:r>
          </w:p>
        </w:tc>
        <w:tc>
          <w:tcPr>
            <w:tcW w:w="1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移动护理信息系统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成电医星</w:t>
            </w:r>
          </w:p>
        </w:tc>
        <w:tc>
          <w:tcPr>
            <w:tcW w:w="8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V2020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成都成电医星数字健康软件有限公司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1套</w:t>
            </w:r>
          </w:p>
        </w:tc>
        <w:tc>
          <w:tcPr>
            <w:tcW w:w="1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350000.00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350000.00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  <w:t>4</w:t>
            </w:r>
          </w:p>
        </w:tc>
        <w:tc>
          <w:tcPr>
            <w:tcW w:w="1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体检信息系统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成电医星</w:t>
            </w:r>
          </w:p>
        </w:tc>
        <w:tc>
          <w:tcPr>
            <w:tcW w:w="8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V2020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成都成电医星数字健康软件有限公司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1套</w:t>
            </w:r>
          </w:p>
        </w:tc>
        <w:tc>
          <w:tcPr>
            <w:tcW w:w="1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225000.00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225000.00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PACS影像系统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海纳医信</w:t>
            </w:r>
          </w:p>
        </w:tc>
        <w:tc>
          <w:tcPr>
            <w:tcW w:w="8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V2020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海纳医信（北京）软件科技有限责任公司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1套</w:t>
            </w:r>
          </w:p>
        </w:tc>
        <w:tc>
          <w:tcPr>
            <w:tcW w:w="1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390000.00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390000.00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系统集成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成电医星</w:t>
            </w:r>
          </w:p>
        </w:tc>
        <w:tc>
          <w:tcPr>
            <w:tcW w:w="8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V2020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内蒙古成电医星软件有限公司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1套</w:t>
            </w:r>
          </w:p>
        </w:tc>
        <w:tc>
          <w:tcPr>
            <w:tcW w:w="1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80000.00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80000.00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  <w:jc w:val="center"/>
        </w:trPr>
        <w:tc>
          <w:tcPr>
            <w:tcW w:w="2352" w:type="dxa"/>
            <w:gridSpan w:val="2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投标总价（元）</w:t>
            </w:r>
          </w:p>
        </w:tc>
        <w:tc>
          <w:tcPr>
            <w:tcW w:w="760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大写：壹佰捌拾壹万伍仟</w:t>
            </w:r>
          </w:p>
          <w:p>
            <w:pPr>
              <w:pStyle w:val="2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小写：1815000.00</w:t>
            </w:r>
          </w:p>
        </w:tc>
      </w:tr>
    </w:tbl>
    <w:p>
      <w:pPr>
        <w:pStyle w:val="4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D08FE"/>
    <w:rsid w:val="00334120"/>
    <w:rsid w:val="010D4243"/>
    <w:rsid w:val="02A63799"/>
    <w:rsid w:val="035238B8"/>
    <w:rsid w:val="03A57F6D"/>
    <w:rsid w:val="042F4926"/>
    <w:rsid w:val="05BB25EC"/>
    <w:rsid w:val="073C1A6D"/>
    <w:rsid w:val="10FA3EEE"/>
    <w:rsid w:val="126D4F9C"/>
    <w:rsid w:val="176238BB"/>
    <w:rsid w:val="17726A5B"/>
    <w:rsid w:val="17C719DD"/>
    <w:rsid w:val="1CD510C8"/>
    <w:rsid w:val="1EE352D5"/>
    <w:rsid w:val="1F516BA8"/>
    <w:rsid w:val="1F90303B"/>
    <w:rsid w:val="1F962FAE"/>
    <w:rsid w:val="20A80D51"/>
    <w:rsid w:val="24FB0E20"/>
    <w:rsid w:val="25A977D3"/>
    <w:rsid w:val="289808B4"/>
    <w:rsid w:val="2912039E"/>
    <w:rsid w:val="2D8F474B"/>
    <w:rsid w:val="2F0E68C6"/>
    <w:rsid w:val="30D36B97"/>
    <w:rsid w:val="331C5D59"/>
    <w:rsid w:val="36160961"/>
    <w:rsid w:val="36C94BF0"/>
    <w:rsid w:val="39DD1FD4"/>
    <w:rsid w:val="3A4D3CA5"/>
    <w:rsid w:val="3DDD1010"/>
    <w:rsid w:val="4002312D"/>
    <w:rsid w:val="40E67606"/>
    <w:rsid w:val="43A4348F"/>
    <w:rsid w:val="4C2E7869"/>
    <w:rsid w:val="4EC667B4"/>
    <w:rsid w:val="50B15375"/>
    <w:rsid w:val="519A683E"/>
    <w:rsid w:val="533F6A5B"/>
    <w:rsid w:val="5831649B"/>
    <w:rsid w:val="5AD200A0"/>
    <w:rsid w:val="5C484710"/>
    <w:rsid w:val="5CAE4A86"/>
    <w:rsid w:val="5E4768BD"/>
    <w:rsid w:val="5E9C2826"/>
    <w:rsid w:val="5FBE1C9B"/>
    <w:rsid w:val="60F20A9B"/>
    <w:rsid w:val="61C234C0"/>
    <w:rsid w:val="63DF1D7E"/>
    <w:rsid w:val="641233AC"/>
    <w:rsid w:val="64374A0F"/>
    <w:rsid w:val="64620385"/>
    <w:rsid w:val="65810DBE"/>
    <w:rsid w:val="6607589A"/>
    <w:rsid w:val="6837670E"/>
    <w:rsid w:val="688E39A2"/>
    <w:rsid w:val="6BE65D03"/>
    <w:rsid w:val="72F75685"/>
    <w:rsid w:val="73141174"/>
    <w:rsid w:val="732F77C2"/>
    <w:rsid w:val="733768CB"/>
    <w:rsid w:val="738D08FE"/>
    <w:rsid w:val="74DC6EC4"/>
    <w:rsid w:val="78D23203"/>
    <w:rsid w:val="78E67969"/>
    <w:rsid w:val="79562F51"/>
    <w:rsid w:val="7C2C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exact"/>
    </w:pPr>
    <w:rPr>
      <w:sz w:val="24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sz w:val="21"/>
    </w:rPr>
  </w:style>
  <w:style w:type="paragraph" w:styleId="4">
    <w:name w:val="index 8"/>
    <w:basedOn w:val="1"/>
    <w:next w:val="1"/>
    <w:unhideWhenUsed/>
    <w:qFormat/>
    <w:uiPriority w:val="99"/>
    <w:pPr>
      <w:spacing w:line="276" w:lineRule="auto"/>
      <w:jc w:val="left"/>
    </w:pPr>
    <w:rPr>
      <w:rFonts w:ascii="宋体" w:hAnsi="宋体"/>
      <w:color w:val="FF0000"/>
      <w:szCs w:val="21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6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一级条标题"/>
    <w:basedOn w:val="10"/>
    <w:next w:val="11"/>
    <w:qFormat/>
    <w:uiPriority w:val="0"/>
    <w:pPr>
      <w:spacing w:line="240" w:lineRule="auto"/>
      <w:ind w:left="420"/>
      <w:outlineLvl w:val="2"/>
    </w:pPr>
  </w:style>
  <w:style w:type="paragraph" w:customStyle="1" w:styleId="10">
    <w:name w:val="章标题"/>
    <w:next w:val="1"/>
    <w:qFormat/>
    <w:uiPriority w:val="0"/>
    <w:pPr>
      <w:spacing w:line="360" w:lineRule="auto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11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1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</w:rPr>
  </w:style>
  <w:style w:type="paragraph" w:styleId="13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2019-04-18T06:16:00Z</dcterms:created>
  <dc:creator>Administrator</dc:creator>
  <cp:lastModifiedBy>傻傻的爱不后悔</cp:lastModifiedBy>
  <dcterms:modified xsi:type="dcterms:W3CDTF">2020-11-24T06:55:59Z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